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5D4" w:rsidRDefault="00DB25D4" w:rsidP="00DB25D4">
      <w:pPr>
        <w:jc w:val="center"/>
        <w:rPr>
          <w:b/>
          <w:sz w:val="36"/>
          <w:szCs w:val="36"/>
          <w:u w:val="single"/>
        </w:rPr>
      </w:pPr>
      <w:bookmarkStart w:id="0" w:name="_GoBack"/>
      <w:bookmarkEnd w:id="0"/>
      <w:r w:rsidRPr="00DB25D4">
        <w:rPr>
          <w:b/>
          <w:sz w:val="36"/>
          <w:szCs w:val="36"/>
          <w:u w:val="single"/>
        </w:rPr>
        <w:t xml:space="preserve">Competitive Companies in the Danube Region </w:t>
      </w:r>
    </w:p>
    <w:p w:rsidR="00DB25D4" w:rsidRDefault="00DB25D4" w:rsidP="00DB25D4">
      <w:pPr>
        <w:jc w:val="center"/>
        <w:rPr>
          <w:b/>
          <w:sz w:val="36"/>
          <w:szCs w:val="36"/>
          <w:u w:val="single"/>
        </w:rPr>
      </w:pPr>
      <w:r>
        <w:rPr>
          <w:b/>
          <w:sz w:val="36"/>
          <w:szCs w:val="36"/>
          <w:u w:val="single"/>
        </w:rPr>
        <w:t>E</w:t>
      </w:r>
      <w:r w:rsidRPr="00DB25D4">
        <w:rPr>
          <w:b/>
          <w:sz w:val="36"/>
          <w:szCs w:val="36"/>
          <w:u w:val="single"/>
        </w:rPr>
        <w:t xml:space="preserve">nhance the quality of life-based on </w:t>
      </w:r>
    </w:p>
    <w:p w:rsidR="007D496F" w:rsidRPr="00DB25D4" w:rsidRDefault="00DB25D4" w:rsidP="00DB25D4">
      <w:pPr>
        <w:jc w:val="center"/>
        <w:rPr>
          <w:b/>
          <w:sz w:val="36"/>
          <w:szCs w:val="36"/>
          <w:u w:val="single"/>
        </w:rPr>
      </w:pPr>
      <w:r w:rsidRPr="00DB25D4">
        <w:rPr>
          <w:b/>
          <w:sz w:val="36"/>
          <w:szCs w:val="36"/>
          <w:u w:val="single"/>
        </w:rPr>
        <w:t>Advanced Research and Knowledge Transfer</w:t>
      </w:r>
    </w:p>
    <w:p w:rsidR="00DB25D4" w:rsidRDefault="00DB25D4"/>
    <w:p w:rsidR="00DB25D4" w:rsidRPr="00DB25D4" w:rsidRDefault="00DB25D4" w:rsidP="00DB25D4">
      <w:pPr>
        <w:ind w:firstLine="720"/>
        <w:rPr>
          <w:color w:val="616161"/>
          <w:shd w:val="clear" w:color="auto" w:fill="FFFFFF"/>
        </w:rPr>
      </w:pPr>
    </w:p>
    <w:p w:rsidR="00DB25D4" w:rsidRDefault="00DB25D4" w:rsidP="00DB25D4">
      <w:pPr>
        <w:rPr>
          <w:color w:val="616161"/>
          <w:shd w:val="clear" w:color="auto" w:fill="FFFFFF"/>
        </w:rPr>
      </w:pPr>
    </w:p>
    <w:p w:rsidR="00DB25D4" w:rsidRPr="00DB25D4" w:rsidRDefault="00DB25D4" w:rsidP="00DB25D4">
      <w:pPr>
        <w:keepNext/>
        <w:keepLines/>
        <w:spacing w:before="480" w:after="0"/>
        <w:outlineLvl w:val="0"/>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P</w:t>
      </w:r>
      <w:r w:rsidRPr="00DB25D4">
        <w:rPr>
          <w:rFonts w:asciiTheme="majorHAnsi" w:eastAsiaTheme="majorEastAsia" w:hAnsiTheme="majorHAnsi" w:cstheme="majorBidi"/>
          <w:b/>
          <w:bCs/>
          <w:color w:val="365F91" w:themeColor="accent1" w:themeShade="BF"/>
          <w:sz w:val="28"/>
          <w:szCs w:val="28"/>
        </w:rPr>
        <w:t>riority 1 – A smarter Danube Region</w:t>
      </w:r>
    </w:p>
    <w:p w:rsidR="00DB25D4" w:rsidRPr="00DB25D4" w:rsidRDefault="00DB25D4" w:rsidP="00DB25D4">
      <w:pPr>
        <w:keepNext/>
        <w:keepLines/>
        <w:spacing w:before="200" w:after="0"/>
        <w:outlineLvl w:val="1"/>
        <w:rPr>
          <w:rFonts w:asciiTheme="majorHAnsi" w:eastAsiaTheme="majorEastAsia" w:hAnsiTheme="majorHAnsi" w:cstheme="majorBidi"/>
          <w:b/>
          <w:bCs/>
          <w:color w:val="4F81BD" w:themeColor="accent1"/>
          <w:sz w:val="26"/>
          <w:szCs w:val="26"/>
        </w:rPr>
      </w:pPr>
      <w:r w:rsidRPr="00DB25D4">
        <w:rPr>
          <w:rFonts w:asciiTheme="majorHAnsi" w:eastAsiaTheme="majorEastAsia" w:hAnsiTheme="majorHAnsi" w:cstheme="majorBidi"/>
          <w:b/>
          <w:bCs/>
          <w:color w:val="4F81BD" w:themeColor="accent1"/>
          <w:sz w:val="26"/>
          <w:szCs w:val="26"/>
        </w:rPr>
        <w:t>Specific objective 1.1</w:t>
      </w:r>
    </w:p>
    <w:p w:rsidR="00DB25D4" w:rsidRPr="00DB25D4" w:rsidRDefault="00DB25D4" w:rsidP="00DB25D4">
      <w:pPr>
        <w:spacing w:line="288" w:lineRule="auto"/>
        <w:jc w:val="left"/>
        <w:rPr>
          <w:rFonts w:ascii="Corbel" w:eastAsia="Segoe UI Light" w:hAnsi="Corbel" w:cs="Open Sans"/>
          <w:b/>
          <w:noProof/>
          <w:color w:val="92CDDC" w:themeColor="accent5" w:themeTint="99"/>
          <w:sz w:val="28"/>
          <w:szCs w:val="28"/>
          <w:lang w:val="en-GB" w:eastAsia="de-AT"/>
        </w:rPr>
      </w:pPr>
      <w:r w:rsidRPr="00DB25D4">
        <w:rPr>
          <w:rFonts w:ascii="Corbel" w:eastAsia="Segoe UI Light" w:hAnsi="Corbel" w:cs="Open Sans"/>
          <w:b/>
          <w:noProof/>
          <w:color w:val="92CDDC" w:themeColor="accent5" w:themeTint="99"/>
          <w:sz w:val="28"/>
          <w:szCs w:val="28"/>
          <w:lang w:val="en-GB" w:eastAsia="de-AT"/>
        </w:rPr>
        <w:t>Developing and enhancing research and innovation capacities and the uptake of advanced technologies</w:t>
      </w:r>
    </w:p>
    <w:p w:rsidR="00DB25D4" w:rsidRPr="00DB25D4" w:rsidRDefault="00DB25D4" w:rsidP="00DB25D4">
      <w:r w:rsidRPr="00DB25D4">
        <w:t>The focuses shall be the followings:</w:t>
      </w:r>
    </w:p>
    <w:p w:rsidR="00DB25D4" w:rsidRPr="00DB25D4" w:rsidRDefault="00DB25D4" w:rsidP="00DB25D4">
      <w:pPr>
        <w:numPr>
          <w:ilvl w:val="0"/>
          <w:numId w:val="3"/>
        </w:numPr>
        <w:spacing w:after="160" w:line="259" w:lineRule="auto"/>
        <w:contextualSpacing/>
        <w:rPr>
          <w:rFonts w:asciiTheme="minorHAnsi" w:hAnsiTheme="minorHAnsi" w:cstheme="minorBidi"/>
          <w:sz w:val="22"/>
          <w:szCs w:val="22"/>
        </w:rPr>
      </w:pPr>
      <w:r w:rsidRPr="00DB25D4">
        <w:rPr>
          <w:rFonts w:asciiTheme="minorHAnsi" w:hAnsiTheme="minorHAnsi" w:cstheme="minorBidi"/>
          <w:sz w:val="22"/>
          <w:szCs w:val="22"/>
        </w:rPr>
        <w:t xml:space="preserve"> RDI related transnational policies and processes for closing innovation gaps and towards the uptake of innovation and advanced technologies e. g. nanotechnologies, advanced materials, advanced manufacturing and processing (production technologies) and biotechnology.</w:t>
      </w:r>
    </w:p>
    <w:p w:rsidR="00DB25D4" w:rsidRPr="00DB25D4" w:rsidRDefault="00DB25D4" w:rsidP="00DB25D4">
      <w:pPr>
        <w:numPr>
          <w:ilvl w:val="0"/>
          <w:numId w:val="2"/>
        </w:numPr>
        <w:spacing w:before="100" w:after="100" w:line="288" w:lineRule="auto"/>
        <w:contextualSpacing/>
        <w:rPr>
          <w:rFonts w:asciiTheme="minorHAnsi" w:hAnsiTheme="minorHAnsi" w:cstheme="minorBidi"/>
          <w:sz w:val="22"/>
          <w:szCs w:val="22"/>
        </w:rPr>
      </w:pPr>
      <w:r w:rsidRPr="00DB25D4">
        <w:rPr>
          <w:rFonts w:asciiTheme="minorHAnsi" w:hAnsiTheme="minorHAnsi" w:cstheme="minorBidi"/>
          <w:sz w:val="22"/>
          <w:szCs w:val="22"/>
        </w:rPr>
        <w:t>Technology transfer and technology uptake towards and from SMEs and improved access to quadruple transnational research and innovation infrastructures with macro-regional significance.</w:t>
      </w:r>
    </w:p>
    <w:p w:rsidR="00DB25D4" w:rsidRPr="00DB25D4" w:rsidRDefault="00DB25D4" w:rsidP="00DB25D4">
      <w:pPr>
        <w:spacing w:before="400" w:line="288" w:lineRule="auto"/>
        <w:outlineLvl w:val="2"/>
        <w:rPr>
          <w:rFonts w:ascii="Corbel" w:eastAsia="Segoe UI Light" w:hAnsi="Corbel" w:cs="Open Sans"/>
          <w:b/>
          <w:color w:val="17365D" w:themeColor="text2" w:themeShade="BF"/>
          <w:sz w:val="28"/>
          <w:szCs w:val="28"/>
          <w:lang w:val="en-GB"/>
        </w:rPr>
      </w:pPr>
      <w:r w:rsidRPr="00DB25D4">
        <w:rPr>
          <w:rFonts w:ascii="Corbel" w:eastAsia="Segoe UI Light" w:hAnsi="Corbel" w:cs="Open Sans"/>
          <w:b/>
          <w:color w:val="17365D" w:themeColor="text2" w:themeShade="BF"/>
          <w:sz w:val="28"/>
          <w:szCs w:val="28"/>
          <w:lang w:val="en-GB"/>
        </w:rPr>
        <w:t>What we finance</w:t>
      </w:r>
    </w:p>
    <w:p w:rsidR="00DB25D4" w:rsidRPr="00DB25D4" w:rsidRDefault="00DB25D4" w:rsidP="00DB25D4">
      <w:pPr>
        <w:numPr>
          <w:ilvl w:val="0"/>
          <w:numId w:val="1"/>
        </w:numPr>
        <w:spacing w:before="100" w:after="100" w:line="288" w:lineRule="auto"/>
        <w:ind w:left="568" w:hanging="284"/>
        <w:rPr>
          <w:rFonts w:asciiTheme="minorHAnsi" w:hAnsiTheme="minorHAnsi" w:cstheme="minorBidi"/>
          <w:sz w:val="22"/>
          <w:szCs w:val="22"/>
        </w:rPr>
      </w:pPr>
      <w:r w:rsidRPr="00DB25D4">
        <w:rPr>
          <w:rFonts w:asciiTheme="minorHAnsi" w:hAnsiTheme="minorHAnsi" w:cstheme="minorBidi"/>
          <w:sz w:val="22"/>
          <w:szCs w:val="22"/>
        </w:rPr>
        <w:t>Improving transnational cooperation to support joint technology generation, uptake and upscaling in the following fields:</w:t>
      </w:r>
      <w:r w:rsidRPr="00DB25D4" w:rsidDel="007241B5">
        <w:rPr>
          <w:rFonts w:asciiTheme="minorHAnsi" w:hAnsiTheme="minorHAnsi" w:cstheme="minorBidi"/>
          <w:sz w:val="22"/>
          <w:szCs w:val="22"/>
        </w:rPr>
        <w:t xml:space="preserve"> </w:t>
      </w:r>
      <w:r w:rsidRPr="00DB25D4">
        <w:rPr>
          <w:rFonts w:asciiTheme="minorHAnsi" w:hAnsiTheme="minorHAnsi" w:cstheme="minorBidi"/>
          <w:sz w:val="22"/>
          <w:szCs w:val="22"/>
        </w:rPr>
        <w:t xml:space="preserve">nanotechnologies, advanced materials, advanced manufacturing and processing (production technologies) and health industry (establishing joint medicine research clusters/centres, usage of digitalization and artificial intelligence in medicine/health care, analysing big data sets in medicine, biotechnology). </w:t>
      </w:r>
    </w:p>
    <w:p w:rsidR="00DB25D4" w:rsidRDefault="00DB25D4" w:rsidP="00DB25D4">
      <w:pPr>
        <w:rPr>
          <w:color w:val="616161"/>
          <w:shd w:val="clear" w:color="auto" w:fill="FFFFFF"/>
        </w:rPr>
      </w:pPr>
    </w:p>
    <w:p w:rsidR="00DB25D4" w:rsidRDefault="00DB25D4" w:rsidP="00DB25D4">
      <w:pPr>
        <w:rPr>
          <w:color w:val="616161"/>
          <w:shd w:val="clear" w:color="auto" w:fill="FFFFFF"/>
        </w:rPr>
      </w:pPr>
    </w:p>
    <w:p w:rsidR="00DB25D4" w:rsidRDefault="00DB25D4" w:rsidP="00DB25D4">
      <w:pPr>
        <w:rPr>
          <w:color w:val="616161"/>
          <w:shd w:val="clear" w:color="auto" w:fill="FFFFFF"/>
        </w:rPr>
      </w:pPr>
    </w:p>
    <w:p w:rsidR="00DB25D4" w:rsidRPr="00DB25D4" w:rsidRDefault="00DB25D4" w:rsidP="00DB25D4">
      <w:pPr>
        <w:ind w:firstLine="720"/>
        <w:rPr>
          <w:color w:val="616161"/>
          <w:shd w:val="clear" w:color="auto" w:fill="FFFFFF"/>
        </w:rPr>
      </w:pPr>
      <w:r w:rsidRPr="00DB25D4">
        <w:rPr>
          <w:color w:val="616161"/>
          <w:shd w:val="clear" w:color="auto" w:fill="FFFFFF"/>
        </w:rPr>
        <w:lastRenderedPageBreak/>
        <w:t xml:space="preserve">The initiators of this project consider that the objectives of the project are in line with the priorities </w:t>
      </w:r>
      <w:r w:rsidRPr="0047327C">
        <w:rPr>
          <w:bCs/>
          <w:color w:val="4A4A4A"/>
          <w:bdr w:val="none" w:sz="0" w:space="0" w:color="auto" w:frame="1"/>
          <w:shd w:val="clear" w:color="auto" w:fill="FFFFFF"/>
        </w:rPr>
        <w:t>of the Slovenian EUSDR Presidency (title of the Slovenian presidency: ”Empowering cooperation</w:t>
      </w:r>
      <w:r w:rsidRPr="0047327C">
        <w:rPr>
          <w:b/>
          <w:bCs/>
          <w:color w:val="4A4A4A"/>
          <w:bdr w:val="none" w:sz="0" w:space="0" w:color="auto" w:frame="1"/>
          <w:shd w:val="clear" w:color="auto" w:fill="FFFFFF"/>
        </w:rPr>
        <w:t>”)</w:t>
      </w:r>
      <w:r w:rsidRPr="00DB25D4">
        <w:rPr>
          <w:color w:val="616161"/>
          <w:shd w:val="clear" w:color="auto" w:fill="FFFFFF"/>
        </w:rPr>
        <w:t>, presented in advanced also at the joint National Coordinators – Priority Area Coordinators (NC-PAC) meeting in Viena on 29-30 sept 2022. The official presentation of the Slovenian EUSDR Presidency Programme and priorities will take place on </w:t>
      </w:r>
      <w:r w:rsidRPr="0047327C">
        <w:rPr>
          <w:bCs/>
          <w:color w:val="4A4A4A"/>
          <w:bdr w:val="none" w:sz="0" w:space="0" w:color="auto" w:frame="1"/>
          <w:shd w:val="clear" w:color="auto" w:fill="FFFFFF"/>
        </w:rPr>
        <w:t>1 and 2 December 2022</w:t>
      </w:r>
      <w:r w:rsidRPr="00DB25D4">
        <w:rPr>
          <w:color w:val="616161"/>
          <w:shd w:val="clear" w:color="auto" w:fill="FFFFFF"/>
        </w:rPr>
        <w:t> at Brdo pri Kranju, Slovenia. One of the priorities will focus on the development of the knowledge society in the Danube region.</w:t>
      </w:r>
    </w:p>
    <w:p w:rsidR="00DB25D4" w:rsidRPr="00DB25D4" w:rsidRDefault="00DB25D4" w:rsidP="00DB25D4">
      <w:pPr>
        <w:ind w:firstLine="720"/>
        <w:rPr>
          <w:color w:val="616161"/>
          <w:shd w:val="clear" w:color="auto" w:fill="FFFFFF"/>
        </w:rPr>
      </w:pPr>
      <w:r w:rsidRPr="00DB25D4">
        <w:rPr>
          <w:color w:val="616161"/>
          <w:shd w:val="clear" w:color="auto" w:fill="FFFFFF"/>
        </w:rPr>
        <w:t xml:space="preserve">In this context, a corner stone of this project will be the development of the knowledge society in the Danube region. We will focus on the presentation (at the next steering committee meeting) of the project in the framework of the Priority Area 7 (knowledge society) coordinated also by Slovenia. The initiators are interested for the analyses and to receive from the 14 EUSDR countries as many reactions as possible for this project. </w:t>
      </w:r>
    </w:p>
    <w:p w:rsidR="00DB25D4" w:rsidRPr="00DB25D4" w:rsidRDefault="00DB25D4" w:rsidP="00DB25D4">
      <w:pPr>
        <w:ind w:firstLine="720"/>
        <w:rPr>
          <w:color w:val="616161"/>
          <w:shd w:val="clear" w:color="auto" w:fill="FFFFFF"/>
        </w:rPr>
      </w:pPr>
      <w:r w:rsidRPr="00DB25D4">
        <w:rPr>
          <w:color w:val="616161"/>
          <w:shd w:val="clear" w:color="auto" w:fill="FFFFFF"/>
        </w:rPr>
        <w:t>Further on this project aims for intensifying the cooperation between the Romanian initiators and similar agencies and private actors in the Non EU member states of EUSDR like R Moldova and Ukraine. The success of the Ukrainian EUSDR presidency in 2022 underlines the importance to increase cooperation in the framework of the EUSDR with Non EU members.</w:t>
      </w:r>
    </w:p>
    <w:p w:rsidR="00DB25D4" w:rsidRPr="00DB25D4" w:rsidRDefault="00DB25D4" w:rsidP="00DB25D4">
      <w:pPr>
        <w:ind w:firstLine="720"/>
        <w:rPr>
          <w:rFonts w:eastAsia="Times New Roman"/>
        </w:rPr>
      </w:pPr>
      <w:r w:rsidRPr="00DB25D4">
        <w:rPr>
          <w:shd w:val="clear" w:color="auto" w:fill="FFFFFF"/>
        </w:rPr>
        <w:t>The project will focus on identifying possible integrating links with the EUSDR flagship project ”</w:t>
      </w:r>
      <w:r w:rsidRPr="00DB25D4">
        <w:rPr>
          <w:rFonts w:eastAsia="Times New Roman"/>
        </w:rPr>
        <w:t>MULTILATERAL SCIENTIFIC AND TECHNOLOGICAL COOPERATION IN THE DANUBE REGION” witch was created based on existing bilateral cooperation programmes in the Danube region. In this context the Romanian initiators of this project will develop specific aactions to contribute - to contribute to research capacity development in the Region; to support the advancement of cross-border research cooperation; to provide an opportunity for young/female researchers in the EUSDR countries to cooperate in an international setting like ELI NP Magurele and to develop their scientific careers; to facilitate joint participation in European research projects in the Romanian ELI NP research center;</w:t>
      </w:r>
    </w:p>
    <w:p w:rsidR="00DB25D4" w:rsidRDefault="00DB25D4" w:rsidP="00DB25D4">
      <w:pPr>
        <w:spacing w:after="0" w:line="240" w:lineRule="auto"/>
        <w:rPr>
          <w:rFonts w:eastAsia="Times New Roman"/>
        </w:rPr>
      </w:pPr>
      <w:r w:rsidRPr="00DB25D4">
        <w:rPr>
          <w:rFonts w:eastAsia="Times New Roman"/>
          <w:b/>
        </w:rPr>
        <w:t>Brief summary.</w:t>
      </w:r>
      <w:r>
        <w:rPr>
          <w:rFonts w:eastAsia="Times New Roman"/>
        </w:rPr>
        <w:t xml:space="preserve"> The project is developing a </w:t>
      </w:r>
      <w:r w:rsidRPr="00DB25D4">
        <w:rPr>
          <w:rFonts w:eastAsia="Times New Roman"/>
        </w:rPr>
        <w:t>new method to speed up the knowledge transfer from advanced research to the competitiveness of the companies for a better life in the Danube Region.</w:t>
      </w:r>
    </w:p>
    <w:p w:rsidR="00DB25D4" w:rsidRDefault="00DB25D4" w:rsidP="00DB25D4">
      <w:pPr>
        <w:spacing w:after="0" w:line="240" w:lineRule="auto"/>
        <w:rPr>
          <w:rFonts w:eastAsia="Times New Roman"/>
        </w:rPr>
      </w:pPr>
    </w:p>
    <w:p w:rsidR="00DB25D4" w:rsidRPr="00407106" w:rsidRDefault="00407106" w:rsidP="00DB25D4">
      <w:pPr>
        <w:spacing w:after="0" w:line="240" w:lineRule="auto"/>
        <w:rPr>
          <w:rFonts w:eastAsia="Times New Roman"/>
        </w:rPr>
      </w:pPr>
      <w:r>
        <w:rPr>
          <w:rFonts w:eastAsia="Times New Roman"/>
          <w:b/>
        </w:rPr>
        <w:t xml:space="preserve">Project implementation period: </w:t>
      </w:r>
      <w:r>
        <w:rPr>
          <w:rFonts w:eastAsia="Times New Roman"/>
        </w:rPr>
        <w:t>24 months</w:t>
      </w:r>
    </w:p>
    <w:p w:rsidR="00407106" w:rsidRPr="00DB25D4" w:rsidRDefault="00407106" w:rsidP="00DB25D4">
      <w:pPr>
        <w:spacing w:after="0" w:line="240" w:lineRule="auto"/>
        <w:rPr>
          <w:rFonts w:eastAsia="Times New Roman"/>
        </w:rPr>
      </w:pPr>
    </w:p>
    <w:p w:rsidR="00DB25D4" w:rsidRPr="00DB25D4" w:rsidRDefault="00DB25D4" w:rsidP="00DB25D4">
      <w:pPr>
        <w:spacing w:after="0" w:line="240" w:lineRule="auto"/>
        <w:rPr>
          <w:rFonts w:eastAsia="Times New Roman"/>
          <w:b/>
        </w:rPr>
      </w:pPr>
      <w:r w:rsidRPr="00DB25D4">
        <w:rPr>
          <w:rFonts w:eastAsia="Times New Roman"/>
          <w:b/>
        </w:rPr>
        <w:t>Partners</w:t>
      </w:r>
    </w:p>
    <w:p w:rsidR="00DB25D4" w:rsidRPr="00DB25D4" w:rsidRDefault="00DB25D4" w:rsidP="00DB25D4">
      <w:pPr>
        <w:spacing w:after="0" w:line="240" w:lineRule="auto"/>
        <w:rPr>
          <w:rFonts w:eastAsia="Times New Roman"/>
          <w:lang w:val="ro-RO"/>
        </w:rPr>
      </w:pPr>
      <w:r w:rsidRPr="00DB25D4">
        <w:rPr>
          <w:rFonts w:eastAsia="Times New Roman"/>
          <w:lang w:val="ro-RO"/>
        </w:rPr>
        <w:t>Leader: Ilfov County Council</w:t>
      </w:r>
    </w:p>
    <w:p w:rsidR="00DB25D4" w:rsidRPr="00DB25D4" w:rsidRDefault="00DB25D4" w:rsidP="00DB25D4">
      <w:pPr>
        <w:spacing w:after="0" w:line="240" w:lineRule="auto"/>
        <w:rPr>
          <w:rFonts w:eastAsia="Times New Roman"/>
          <w:lang w:val="ro-RO"/>
        </w:rPr>
      </w:pPr>
      <w:r w:rsidRPr="00DB25D4">
        <w:rPr>
          <w:rFonts w:eastAsia="Times New Roman"/>
          <w:lang w:val="ro-RO"/>
        </w:rPr>
        <w:t>Partener 2: ELI-NP Center</w:t>
      </w:r>
    </w:p>
    <w:p w:rsidR="00DB25D4" w:rsidRPr="00DB25D4" w:rsidRDefault="00DB25D4" w:rsidP="00DB25D4">
      <w:pPr>
        <w:spacing w:after="0" w:line="240" w:lineRule="auto"/>
        <w:rPr>
          <w:rFonts w:eastAsia="Times New Roman"/>
          <w:lang w:val="ro-RO"/>
        </w:rPr>
      </w:pPr>
      <w:r w:rsidRPr="00DB25D4">
        <w:rPr>
          <w:rFonts w:eastAsia="Times New Roman"/>
          <w:lang w:val="ro-RO"/>
        </w:rPr>
        <w:t>Partner 3: Magurele High Tech Cluster</w:t>
      </w:r>
    </w:p>
    <w:p w:rsidR="00DB25D4" w:rsidRPr="00DB25D4" w:rsidRDefault="00DB25D4" w:rsidP="00DB25D4">
      <w:pPr>
        <w:spacing w:after="0" w:line="240" w:lineRule="auto"/>
        <w:rPr>
          <w:rFonts w:eastAsia="Times New Roman"/>
          <w:lang w:val="ro-RO"/>
        </w:rPr>
      </w:pPr>
      <w:r w:rsidRPr="00DB25D4">
        <w:rPr>
          <w:rFonts w:eastAsia="Times New Roman"/>
          <w:lang w:val="ro-RO"/>
        </w:rPr>
        <w:t>Partner 4: Ruse Chember of Commerce, Bulgaria</w:t>
      </w:r>
    </w:p>
    <w:p w:rsidR="00DB25D4" w:rsidRPr="00DB25D4" w:rsidRDefault="00DB25D4" w:rsidP="00DB25D4">
      <w:pPr>
        <w:spacing w:after="0" w:line="240" w:lineRule="auto"/>
        <w:rPr>
          <w:rFonts w:eastAsia="Times New Roman"/>
          <w:lang w:val="ro-RO"/>
        </w:rPr>
      </w:pPr>
      <w:r w:rsidRPr="00DB25D4">
        <w:rPr>
          <w:rFonts w:eastAsia="Times New Roman"/>
          <w:lang w:val="ro-RO"/>
        </w:rPr>
        <w:t>Partner 5:</w:t>
      </w:r>
      <w:r>
        <w:rPr>
          <w:rFonts w:eastAsia="Times New Roman"/>
          <w:lang w:val="ro-RO"/>
        </w:rPr>
        <w:t xml:space="preserve"> </w:t>
      </w:r>
    </w:p>
    <w:p w:rsidR="00DB25D4" w:rsidRPr="00DB25D4" w:rsidRDefault="00DB25D4" w:rsidP="00DB25D4">
      <w:pPr>
        <w:spacing w:after="0" w:line="240" w:lineRule="auto"/>
        <w:rPr>
          <w:rFonts w:eastAsia="Times New Roman"/>
          <w:lang w:val="ro-RO"/>
        </w:rPr>
      </w:pPr>
      <w:r w:rsidRPr="00DB25D4">
        <w:rPr>
          <w:rFonts w:eastAsia="Times New Roman"/>
          <w:lang w:val="ro-RO"/>
        </w:rPr>
        <w:t>Partner 6:</w:t>
      </w:r>
    </w:p>
    <w:p w:rsidR="00DB25D4" w:rsidRPr="00DB25D4" w:rsidRDefault="00DB25D4" w:rsidP="00DB25D4">
      <w:pPr>
        <w:spacing w:after="0" w:line="240" w:lineRule="auto"/>
        <w:rPr>
          <w:rFonts w:eastAsia="Times New Roman"/>
          <w:lang w:val="ro-RO"/>
        </w:rPr>
      </w:pPr>
      <w:r w:rsidRPr="00DB25D4">
        <w:rPr>
          <w:rFonts w:eastAsia="Times New Roman"/>
          <w:lang w:val="ro-RO"/>
        </w:rPr>
        <w:t>Partner 7:</w:t>
      </w:r>
    </w:p>
    <w:p w:rsidR="00DB25D4" w:rsidRPr="00DB25D4" w:rsidRDefault="00DB25D4" w:rsidP="00DB25D4">
      <w:pPr>
        <w:spacing w:after="0" w:line="240" w:lineRule="auto"/>
        <w:rPr>
          <w:rFonts w:eastAsia="Times New Roman"/>
          <w:lang w:val="ro-RO"/>
        </w:rPr>
      </w:pPr>
      <w:r w:rsidRPr="00DB25D4">
        <w:rPr>
          <w:rFonts w:eastAsia="Times New Roman"/>
          <w:lang w:val="ro-RO"/>
        </w:rPr>
        <w:t>Partner 8</w:t>
      </w:r>
      <w:r>
        <w:rPr>
          <w:rFonts w:eastAsia="Times New Roman"/>
          <w:lang w:val="ro-RO"/>
        </w:rPr>
        <w:t>......</w:t>
      </w:r>
      <w:r w:rsidRPr="00DB25D4">
        <w:rPr>
          <w:rFonts w:eastAsia="Times New Roman"/>
          <w:lang w:val="ro-RO"/>
        </w:rPr>
        <w:t>:</w:t>
      </w:r>
    </w:p>
    <w:p w:rsidR="00DB25D4" w:rsidRPr="00DB25D4" w:rsidRDefault="00DB25D4" w:rsidP="00DB25D4">
      <w:pPr>
        <w:rPr>
          <w:b/>
        </w:rPr>
      </w:pPr>
      <w:r w:rsidRPr="00DB25D4">
        <w:rPr>
          <w:b/>
        </w:rPr>
        <w:lastRenderedPageBreak/>
        <w:t>The main objective of the project.</w:t>
      </w:r>
      <w:r w:rsidRPr="00DB25D4">
        <w:t xml:space="preserve"> To increase the competitiveness of the companies in the Danube Region </w:t>
      </w:r>
      <w:r w:rsidR="00AA6E68">
        <w:t>to</w:t>
      </w:r>
      <w:r w:rsidRPr="00DB25D4">
        <w:t xml:space="preserve"> enhanc</w:t>
      </w:r>
      <w:r w:rsidR="00AA6E68">
        <w:t>e</w:t>
      </w:r>
      <w:r w:rsidRPr="00DB25D4">
        <w:t xml:space="preserve"> the quality of life based on the advanced research.</w:t>
      </w:r>
    </w:p>
    <w:p w:rsidR="00DB25D4" w:rsidRPr="00DB25D4" w:rsidRDefault="00DB25D4" w:rsidP="00DB25D4">
      <w:r w:rsidRPr="00DB25D4">
        <w:rPr>
          <w:b/>
        </w:rPr>
        <w:t xml:space="preserve">The Objective Specific 1. </w:t>
      </w:r>
      <w:r w:rsidRPr="00DB25D4">
        <w:t xml:space="preserve"> Designing and experimenting a team up process for knowledge transfer and advanced technologies development. </w:t>
      </w:r>
    </w:p>
    <w:p w:rsidR="00DB25D4" w:rsidRPr="00DB25D4" w:rsidRDefault="00DB25D4" w:rsidP="00DB25D4"/>
    <w:p w:rsidR="00DB25D4" w:rsidRPr="00DB25D4" w:rsidRDefault="00DB25D4" w:rsidP="00DB25D4">
      <w:r w:rsidRPr="00DB25D4">
        <w:rPr>
          <w:b/>
        </w:rPr>
        <w:t>The Objective Specific 2.</w:t>
      </w:r>
      <w:r w:rsidRPr="00DB25D4">
        <w:t xml:space="preserve"> Pilot projects seen as experiments and starting point for increasing the role of the Danube Region’s market inside the EU and on third markets.  </w:t>
      </w:r>
    </w:p>
    <w:p w:rsidR="00DB25D4" w:rsidRPr="00DB25D4" w:rsidRDefault="00DB25D4" w:rsidP="00DB25D4"/>
    <w:p w:rsidR="00DB25D4" w:rsidRPr="00DB25D4" w:rsidRDefault="00DB25D4" w:rsidP="00DB25D4">
      <w:r w:rsidRPr="00DB25D4">
        <w:rPr>
          <w:b/>
        </w:rPr>
        <w:t>The Objective Specific 3.</w:t>
      </w:r>
      <w:r w:rsidRPr="00DB25D4">
        <w:t xml:space="preserve"> To enhance the quality of life of the citizens from the Danube Region  developing communication channels for a real synergy of the main social actors promoting the Danube style life, advanced technologies, services and products. </w:t>
      </w:r>
    </w:p>
    <w:p w:rsidR="004C5899" w:rsidRDefault="004C5899"/>
    <w:p w:rsidR="00DB25D4" w:rsidRDefault="004C5899">
      <w:r>
        <w:t>Dr. Dragos Seuleanu</w:t>
      </w:r>
    </w:p>
    <w:p w:rsidR="004C5899" w:rsidRDefault="004C5899">
      <w:r>
        <w:t>ROMANIA</w:t>
      </w:r>
    </w:p>
    <w:p w:rsidR="00AA6E68" w:rsidRDefault="00AA6E68"/>
    <w:sectPr w:rsidR="00AA6E68" w:rsidSect="004E0F3F">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80B" w:rsidRDefault="00C6280B" w:rsidP="00DB25D4">
      <w:pPr>
        <w:spacing w:after="0" w:line="240" w:lineRule="auto"/>
      </w:pPr>
      <w:r>
        <w:separator/>
      </w:r>
    </w:p>
  </w:endnote>
  <w:endnote w:type="continuationSeparator" w:id="0">
    <w:p w:rsidR="00C6280B" w:rsidRDefault="00C6280B" w:rsidP="00DB25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Segoe UI Light">
    <w:panose1 w:val="020B0502040204020203"/>
    <w:charset w:val="00"/>
    <w:family w:val="swiss"/>
    <w:pitch w:val="variable"/>
    <w:sig w:usb0="E4002EFF" w:usb1="C000E47F" w:usb2="00000009" w:usb3="00000000" w:csb0="000001FF" w:csb1="00000000"/>
  </w:font>
  <w:font w:name="Open Sans">
    <w:altName w:val="Tahoma"/>
    <w:charset w:val="00"/>
    <w:family w:val="swiss"/>
    <w:pitch w:val="variable"/>
    <w:sig w:usb0="00000001"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4815164"/>
      <w:docPartObj>
        <w:docPartGallery w:val="Page Numbers (Bottom of Page)"/>
        <w:docPartUnique/>
      </w:docPartObj>
    </w:sdtPr>
    <w:sdtEndPr>
      <w:rPr>
        <w:noProof/>
      </w:rPr>
    </w:sdtEndPr>
    <w:sdtContent>
      <w:p w:rsidR="00DB25D4" w:rsidRDefault="004E0F3F">
        <w:pPr>
          <w:pStyle w:val="Footer"/>
          <w:jc w:val="right"/>
        </w:pPr>
        <w:r>
          <w:fldChar w:fldCharType="begin"/>
        </w:r>
        <w:r w:rsidR="00DB25D4">
          <w:instrText xml:space="preserve"> PAGE   \* MERGEFORMAT </w:instrText>
        </w:r>
        <w:r>
          <w:fldChar w:fldCharType="separate"/>
        </w:r>
        <w:r w:rsidR="00DE42A3">
          <w:rPr>
            <w:noProof/>
          </w:rPr>
          <w:t>1</w:t>
        </w:r>
        <w:r>
          <w:rPr>
            <w:noProof/>
          </w:rPr>
          <w:fldChar w:fldCharType="end"/>
        </w:r>
      </w:p>
    </w:sdtContent>
  </w:sdt>
  <w:p w:rsidR="00DB25D4" w:rsidRDefault="00DB25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80B" w:rsidRDefault="00C6280B" w:rsidP="00DB25D4">
      <w:pPr>
        <w:spacing w:after="0" w:line="240" w:lineRule="auto"/>
      </w:pPr>
      <w:r>
        <w:separator/>
      </w:r>
    </w:p>
  </w:footnote>
  <w:footnote w:type="continuationSeparator" w:id="0">
    <w:p w:rsidR="00C6280B" w:rsidRDefault="00C6280B" w:rsidP="00DB25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A7ABA"/>
    <w:multiLevelType w:val="hybridMultilevel"/>
    <w:tmpl w:val="9500B700"/>
    <w:lvl w:ilvl="0" w:tplc="4E8A545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682669A"/>
    <w:multiLevelType w:val="hybridMultilevel"/>
    <w:tmpl w:val="FC8084F8"/>
    <w:lvl w:ilvl="0" w:tplc="29EED7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2ED0D03"/>
    <w:multiLevelType w:val="hybridMultilevel"/>
    <w:tmpl w:val="57E2DE2E"/>
    <w:lvl w:ilvl="0" w:tplc="3D6A86A6">
      <w:start w:val="1"/>
      <w:numFmt w:val="decimal"/>
      <w:lvlText w:val="%1."/>
      <w:lvlJc w:val="left"/>
      <w:pPr>
        <w:ind w:left="1440" w:hanging="360"/>
      </w:pPr>
      <w:rPr>
        <w:rFonts w:ascii="Times New Roman" w:eastAsiaTheme="minorHAnsi" w:hAnsi="Times New Roman" w:cs="Times New Roman"/>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1"/>
    <w:footnote w:id="0"/>
  </w:footnotePr>
  <w:endnotePr>
    <w:endnote w:id="-1"/>
    <w:endnote w:id="0"/>
  </w:endnotePr>
  <w:compat/>
  <w:rsids>
    <w:rsidRoot w:val="00DB25D4"/>
    <w:rsid w:val="0007072F"/>
    <w:rsid w:val="000B24B9"/>
    <w:rsid w:val="002550BB"/>
    <w:rsid w:val="003F34C3"/>
    <w:rsid w:val="00407106"/>
    <w:rsid w:val="0047327C"/>
    <w:rsid w:val="004C5899"/>
    <w:rsid w:val="004E0F3F"/>
    <w:rsid w:val="005D2A11"/>
    <w:rsid w:val="008B5E94"/>
    <w:rsid w:val="00AA6E68"/>
    <w:rsid w:val="00C6280B"/>
    <w:rsid w:val="00D77613"/>
    <w:rsid w:val="00DB25D4"/>
    <w:rsid w:val="00DE42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F3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25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25D4"/>
  </w:style>
  <w:style w:type="paragraph" w:styleId="Footer">
    <w:name w:val="footer"/>
    <w:basedOn w:val="Normal"/>
    <w:link w:val="FooterChar"/>
    <w:uiPriority w:val="99"/>
    <w:unhideWhenUsed/>
    <w:rsid w:val="00DB25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25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25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25D4"/>
  </w:style>
  <w:style w:type="paragraph" w:styleId="Footer">
    <w:name w:val="footer"/>
    <w:basedOn w:val="Normal"/>
    <w:link w:val="FooterChar"/>
    <w:uiPriority w:val="99"/>
    <w:unhideWhenUsed/>
    <w:rsid w:val="00DB25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25D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3907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Fdcl1</dc:creator>
  <cp:lastModifiedBy>Economic</cp:lastModifiedBy>
  <cp:revision>2</cp:revision>
  <dcterms:created xsi:type="dcterms:W3CDTF">2022-11-14T11:16:00Z</dcterms:created>
  <dcterms:modified xsi:type="dcterms:W3CDTF">2022-11-14T11:16:00Z</dcterms:modified>
</cp:coreProperties>
</file>